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utlineLvl w:val="0"/>
        <w:rPr>
          <w:rFonts w:hint="eastAsia"/>
        </w:rPr>
      </w:pPr>
      <w:bookmarkStart w:id="0" w:name="_Toc22245"/>
      <w:bookmarkStart w:id="1" w:name="_Toc14078"/>
      <w:bookmarkStart w:id="2" w:name="_Toc25032"/>
      <w:bookmarkStart w:id="3" w:name="_Toc17898"/>
      <w:r>
        <w:rPr>
          <w:rFonts w:hint="eastAsia"/>
        </w:rPr>
        <w:t>三亚学院本科生毕业论文（设计）抽检管理办法（试行）</w:t>
      </w:r>
      <w:bookmarkEnd w:id="0"/>
      <w:bookmarkEnd w:id="1"/>
      <w:bookmarkEnd w:id="2"/>
      <w:bookmarkEnd w:id="3"/>
      <w:bookmarkStart w:id="22" w:name="_GoBack"/>
      <w:bookmarkEnd w:id="22"/>
    </w:p>
    <w:p>
      <w:pPr>
        <w:widowControl w:val="0"/>
        <w:overflowPunct w:val="0"/>
        <w:spacing w:line="360" w:lineRule="auto"/>
        <w:jc w:val="center"/>
        <w:outlineLvl w:val="0"/>
        <w:rPr>
          <w:rFonts w:hint="eastAsia" w:ascii="宋体" w:hAnsi="宋体" w:eastAsia="宋体" w:cs="宋体"/>
          <w:b/>
          <w:bCs/>
          <w:snapToGrid w:val="0"/>
          <w:kern w:val="2"/>
          <w:sz w:val="24"/>
          <w:szCs w:val="24"/>
          <w:lang w:val="zh-CN" w:eastAsia="zh-CN" w:bidi="ar-SA"/>
        </w:rPr>
      </w:pPr>
      <w:bookmarkStart w:id="4" w:name="_Toc494"/>
      <w:bookmarkStart w:id="5" w:name="_Toc27487"/>
      <w:bookmarkStart w:id="6" w:name="_Toc29333"/>
      <w:r>
        <w:rPr>
          <w:rFonts w:hint="eastAsia" w:ascii="宋体" w:hAnsi="宋体" w:eastAsia="宋体" w:cs="宋体"/>
          <w:b/>
          <w:bCs/>
          <w:snapToGrid w:val="0"/>
          <w:kern w:val="2"/>
          <w:sz w:val="24"/>
          <w:szCs w:val="24"/>
          <w:lang w:val="zh-CN" w:eastAsia="zh-CN" w:bidi="ar-SA"/>
        </w:rPr>
        <w:t>第一章  总则</w:t>
      </w:r>
      <w:bookmarkEnd w:id="4"/>
      <w:bookmarkEnd w:id="5"/>
      <w:bookmarkEnd w:id="6"/>
    </w:p>
    <w:p>
      <w:pPr>
        <w:widowControl w:val="0"/>
        <w:overflowPunct w:val="0"/>
        <w:spacing w:line="360" w:lineRule="auto"/>
        <w:ind w:firstLine="482"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第一条</w:t>
      </w:r>
      <w:r>
        <w:rPr>
          <w:rFonts w:hint="eastAsia" w:ascii="Times New Roman" w:hAnsi="Times New Roman" w:eastAsia="宋体" w:cs="Times New Roman"/>
          <w:kern w:val="2"/>
          <w:sz w:val="24"/>
          <w:szCs w:val="24"/>
          <w:lang w:val="en-US" w:eastAsia="zh-CN" w:bidi="ar-SA"/>
        </w:rPr>
        <w:t xml:space="preserve">  为贯彻落实《中共中央国务院关于印发〈深化新时代教育评价改革总体方案〉的通知》（中发〔2020〕19号）和《中共中央办公厅国务院办公厅印发〈关于深化新时代教育督导体制机制改革的意见〉的通知》（厅字〔2020〕1号）精神，全面落实立德树人根本任务，保证和提高本科人才培养质量，切实做好本科毕业论文（设计）（以下简称“毕业论文”）抽检工作，根据《教育部关于印发〈本科毕业论文（设计）抽检办法（试行）〉的通知》（教督〔2020〕5号），结合学校实际，制定本办法。</w:t>
      </w:r>
    </w:p>
    <w:p>
      <w:pPr>
        <w:widowControl w:val="0"/>
        <w:overflowPunct w:val="0"/>
        <w:spacing w:line="360" w:lineRule="auto"/>
        <w:ind w:firstLine="482"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第二条</w:t>
      </w:r>
      <w:r>
        <w:rPr>
          <w:rFonts w:hint="eastAsia" w:ascii="Times New Roman" w:hAnsi="Times New Roman" w:eastAsia="宋体" w:cs="Times New Roman"/>
          <w:kern w:val="2"/>
          <w:sz w:val="24"/>
          <w:szCs w:val="24"/>
          <w:lang w:val="en-US" w:eastAsia="zh-CN" w:bidi="ar-SA"/>
        </w:rPr>
        <w:t xml:space="preserve">  毕业论文工作是本科人才培养的重要教学环节，毕业论文是学生毕业与学位授予的重要依据，也是衡量人才培养质量的重要指标。加强本科毕业论文抽检工作管理，目的在于引导学院规范和加强毕业论文过程管理，严格把好毕业“出口关”，切实建立健全本科毕业环节质量保障体系。</w:t>
      </w:r>
    </w:p>
    <w:p>
      <w:pPr>
        <w:widowControl w:val="0"/>
        <w:overflowPunct w:val="0"/>
        <w:spacing w:line="360" w:lineRule="auto"/>
        <w:ind w:firstLine="482"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第三条</w:t>
      </w:r>
      <w:r>
        <w:rPr>
          <w:rFonts w:hint="eastAsia" w:ascii="Times New Roman" w:hAnsi="Times New Roman" w:eastAsia="宋体" w:cs="Times New Roman"/>
          <w:kern w:val="2"/>
          <w:sz w:val="24"/>
          <w:szCs w:val="24"/>
          <w:lang w:val="en-US" w:eastAsia="zh-CN" w:bidi="ar-SA"/>
        </w:rPr>
        <w:t xml:space="preserve">  教务处负责学校本科毕业论文（设计）抽检（以下简称“抽检”）的统筹组织和监督。抽检工作包括海南省教育厅组织实施的本科毕业论文（设计）抽检（以下简称“省级抽检”）和学校组织实施的本科毕业论文（设计）抽检（以下简称“学校抽检”）两类。</w:t>
      </w:r>
    </w:p>
    <w:p>
      <w:pPr>
        <w:widowControl w:val="0"/>
        <w:overflowPunct w:val="0"/>
        <w:spacing w:line="360" w:lineRule="auto"/>
        <w:ind w:firstLine="482"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第四条</w:t>
      </w:r>
      <w:r>
        <w:rPr>
          <w:rFonts w:hint="eastAsia" w:ascii="Times New Roman" w:hAnsi="Times New Roman" w:eastAsia="宋体" w:cs="Times New Roman"/>
          <w:kern w:val="2"/>
          <w:sz w:val="24"/>
          <w:szCs w:val="24"/>
          <w:lang w:val="en-US" w:eastAsia="zh-CN" w:bidi="ar-SA"/>
        </w:rPr>
        <w:t xml:space="preserve">  抽检工作应遵循独立、客观、科学、公正原则，任何单位和个人都不得以任何方式干扰抽检工作的正常进行。</w:t>
      </w:r>
    </w:p>
    <w:p>
      <w:pPr>
        <w:widowControl w:val="0"/>
        <w:overflowPunct w:val="0"/>
        <w:spacing w:line="360" w:lineRule="auto"/>
        <w:jc w:val="center"/>
        <w:outlineLvl w:val="0"/>
        <w:rPr>
          <w:rFonts w:hint="eastAsia" w:ascii="宋体" w:hAnsi="宋体" w:eastAsia="宋体" w:cs="宋体"/>
          <w:b/>
          <w:bCs/>
          <w:snapToGrid w:val="0"/>
          <w:kern w:val="2"/>
          <w:sz w:val="24"/>
          <w:szCs w:val="24"/>
          <w:lang w:val="zh-CN" w:eastAsia="zh-CN" w:bidi="ar-SA"/>
        </w:rPr>
      </w:pPr>
      <w:bookmarkStart w:id="7" w:name="_Toc1196"/>
      <w:bookmarkStart w:id="8" w:name="_Toc31385"/>
      <w:bookmarkStart w:id="9" w:name="_Toc32461"/>
      <w:r>
        <w:rPr>
          <w:rFonts w:hint="eastAsia" w:ascii="宋体" w:hAnsi="宋体" w:eastAsia="宋体" w:cs="宋体"/>
          <w:b/>
          <w:bCs/>
          <w:snapToGrid w:val="0"/>
          <w:kern w:val="2"/>
          <w:sz w:val="24"/>
          <w:szCs w:val="24"/>
          <w:lang w:val="zh-CN" w:eastAsia="zh-CN" w:bidi="ar-SA"/>
        </w:rPr>
        <w:t>第二章  评议要素和重点</w:t>
      </w:r>
      <w:bookmarkEnd w:id="7"/>
      <w:bookmarkEnd w:id="8"/>
      <w:bookmarkEnd w:id="9"/>
    </w:p>
    <w:p>
      <w:pPr>
        <w:widowControl w:val="0"/>
        <w:overflowPunct w:val="0"/>
        <w:spacing w:line="360" w:lineRule="auto"/>
        <w:ind w:firstLine="482"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第五条</w:t>
      </w:r>
      <w:r>
        <w:rPr>
          <w:rFonts w:hint="eastAsia" w:ascii="Times New Roman" w:hAnsi="Times New Roman" w:eastAsia="宋体" w:cs="Times New Roman"/>
          <w:kern w:val="2"/>
          <w:sz w:val="24"/>
          <w:szCs w:val="24"/>
          <w:lang w:val="en-US" w:eastAsia="zh-CN" w:bidi="ar-SA"/>
        </w:rPr>
        <w:t xml:space="preserve">  抽检工作重点对毕业论文的选题意义、写作安排、逻辑构建、专业能力、学术规范及学术诚信等方面进行考察。</w:t>
      </w:r>
    </w:p>
    <w:p>
      <w:pPr>
        <w:widowControl w:val="0"/>
        <w:overflowPunct w:val="0"/>
        <w:spacing w:line="360" w:lineRule="auto"/>
        <w:ind w:firstLine="482"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第六条</w:t>
      </w:r>
      <w:r>
        <w:rPr>
          <w:rFonts w:hint="eastAsia" w:ascii="Times New Roman" w:hAnsi="Times New Roman" w:eastAsia="宋体" w:cs="Times New Roman"/>
          <w:kern w:val="2"/>
          <w:sz w:val="24"/>
          <w:szCs w:val="24"/>
          <w:lang w:val="en-US" w:eastAsia="zh-CN" w:bidi="ar-SA"/>
        </w:rPr>
        <w:t xml:space="preserve">  省级抽检和学校抽检分别参照教育部《本科毕业论文（设计）抽检办法（试行）》和《三亚学院本科毕业论文（设计）抽检评议要素（试行）》（见附件）、《三亚学院本科毕业论文（设计）质量检查纪实》要求执行。</w:t>
      </w:r>
    </w:p>
    <w:p>
      <w:pPr>
        <w:widowControl w:val="0"/>
        <w:overflowPunct w:val="0"/>
        <w:spacing w:line="360" w:lineRule="auto"/>
        <w:jc w:val="center"/>
        <w:outlineLvl w:val="0"/>
        <w:rPr>
          <w:rFonts w:hint="eastAsia" w:ascii="宋体" w:hAnsi="宋体" w:eastAsia="宋体" w:cs="宋体"/>
          <w:b/>
          <w:bCs/>
          <w:snapToGrid w:val="0"/>
          <w:kern w:val="2"/>
          <w:sz w:val="24"/>
          <w:szCs w:val="24"/>
          <w:lang w:val="zh-CN" w:eastAsia="zh-CN" w:bidi="ar-SA"/>
        </w:rPr>
      </w:pPr>
      <w:bookmarkStart w:id="10" w:name="_Toc20123"/>
      <w:bookmarkStart w:id="11" w:name="_Toc9567"/>
      <w:bookmarkStart w:id="12" w:name="_Toc13280"/>
      <w:r>
        <w:rPr>
          <w:rFonts w:hint="eastAsia" w:ascii="宋体" w:hAnsi="宋体" w:eastAsia="宋体" w:cs="宋体"/>
          <w:b/>
          <w:bCs/>
          <w:snapToGrid w:val="0"/>
          <w:kern w:val="2"/>
          <w:sz w:val="24"/>
          <w:szCs w:val="24"/>
          <w:lang w:val="zh-CN" w:eastAsia="zh-CN" w:bidi="ar-SA"/>
        </w:rPr>
        <w:t>第三章  工作程序</w:t>
      </w:r>
      <w:bookmarkEnd w:id="10"/>
      <w:bookmarkEnd w:id="11"/>
      <w:bookmarkEnd w:id="12"/>
    </w:p>
    <w:p>
      <w:pPr>
        <w:widowControl w:val="0"/>
        <w:overflowPunct w:val="0"/>
        <w:spacing w:line="360" w:lineRule="auto"/>
        <w:ind w:firstLine="482"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第七条</w:t>
      </w:r>
      <w:r>
        <w:rPr>
          <w:rFonts w:hint="eastAsia" w:ascii="Times New Roman" w:hAnsi="Times New Roman" w:eastAsia="宋体" w:cs="Times New Roman"/>
          <w:kern w:val="2"/>
          <w:sz w:val="24"/>
          <w:szCs w:val="24"/>
          <w:lang w:val="en-US" w:eastAsia="zh-CN" w:bidi="ar-SA"/>
        </w:rPr>
        <w:t xml:space="preserve">  省级抽检每年开展一次，抽检对象为上一学年度授予学士学位的论文，教务处依据省教育厅统一安排、程序和要求组织各学院具体实施。</w:t>
      </w:r>
    </w:p>
    <w:p>
      <w:pPr>
        <w:widowControl w:val="0"/>
        <w:overflowPunct w:val="0"/>
        <w:spacing w:line="360" w:lineRule="auto"/>
        <w:ind w:firstLine="482"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第八条</w:t>
      </w:r>
      <w:r>
        <w:rPr>
          <w:rFonts w:hint="eastAsia" w:ascii="Times New Roman" w:hAnsi="Times New Roman" w:eastAsia="宋体" w:cs="Times New Roman"/>
          <w:kern w:val="2"/>
          <w:sz w:val="24"/>
          <w:szCs w:val="24"/>
          <w:lang w:val="en-US" w:eastAsia="zh-CN" w:bidi="ar-SA"/>
        </w:rPr>
        <w:t xml:space="preserve">  学校由教务处牵头组织每年开展一次抽检工作，抽检论文覆盖学校所有全日制本科专业和辅修学士学位专业。</w:t>
      </w:r>
    </w:p>
    <w:p>
      <w:pPr>
        <w:widowControl w:val="0"/>
        <w:overflowPunct w:val="0"/>
        <w:spacing w:line="360" w:lineRule="auto"/>
        <w:ind w:firstLine="482"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第九条</w:t>
      </w:r>
      <w:r>
        <w:rPr>
          <w:rFonts w:hint="eastAsia" w:ascii="Times New Roman" w:hAnsi="Times New Roman" w:eastAsia="宋体" w:cs="Times New Roman"/>
          <w:kern w:val="2"/>
          <w:sz w:val="24"/>
          <w:szCs w:val="24"/>
          <w:lang w:val="en-US" w:eastAsia="zh-CN" w:bidi="ar-SA"/>
        </w:rPr>
        <w:t xml:space="preserve">  各学院按专业类推荐符合条件的校内本科毕业论文评议专家至高教研究与质量评估中心。原则上，评议专家应具有5年以上毕业论文指导经历且具有副高以上职称。高教研究与质量评估中心按专业类组建毕业论文抽检专家库。</w:t>
      </w:r>
    </w:p>
    <w:p>
      <w:pPr>
        <w:widowControl w:val="0"/>
        <w:overflowPunct w:val="0"/>
        <w:spacing w:line="360" w:lineRule="auto"/>
        <w:ind w:firstLine="482"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第十条</w:t>
      </w:r>
      <w:r>
        <w:rPr>
          <w:rFonts w:hint="eastAsia" w:ascii="Times New Roman" w:hAnsi="Times New Roman" w:eastAsia="宋体" w:cs="Times New Roman"/>
          <w:kern w:val="2"/>
          <w:sz w:val="24"/>
          <w:szCs w:val="24"/>
          <w:lang w:val="en-US" w:eastAsia="zh-CN" w:bidi="ar-SA"/>
        </w:rPr>
        <w:t xml:space="preserve">  高教研究与质量评估中心采取随机抽取以及重点抽取的方式确定学校抽检名单。抽检对象为通过学术不端检测和指导教师、学院审核的论文定稿电子件或论文复印件及相关材料。对上一年度抽检问题较多的专业，学校将适度提高抽检比例。</w:t>
      </w:r>
    </w:p>
    <w:p>
      <w:pPr>
        <w:widowControl w:val="0"/>
        <w:overflowPunct w:val="0"/>
        <w:spacing w:line="360" w:lineRule="auto"/>
        <w:ind w:firstLine="482"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第十一条</w:t>
      </w:r>
      <w:r>
        <w:rPr>
          <w:rFonts w:hint="eastAsia" w:ascii="Times New Roman" w:hAnsi="Times New Roman" w:eastAsia="宋体" w:cs="Times New Roman"/>
          <w:kern w:val="2"/>
          <w:sz w:val="24"/>
          <w:szCs w:val="24"/>
          <w:lang w:val="en-US" w:eastAsia="zh-CN" w:bidi="ar-SA"/>
        </w:rPr>
        <w:t xml:space="preserve">  高教研究与质量评估中心采取随机匹配方式组织同行专家对抽检论文进行评议，提出评议意见。</w:t>
      </w:r>
    </w:p>
    <w:p>
      <w:pPr>
        <w:widowControl w:val="0"/>
        <w:overflowPunct w:val="0"/>
        <w:spacing w:line="360" w:lineRule="auto"/>
        <w:ind w:firstLine="482"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第十二条</w:t>
      </w:r>
      <w:r>
        <w:rPr>
          <w:rFonts w:hint="eastAsia" w:ascii="Times New Roman" w:hAnsi="Times New Roman" w:eastAsia="宋体" w:cs="Times New Roman"/>
          <w:kern w:val="2"/>
          <w:sz w:val="24"/>
          <w:szCs w:val="24"/>
          <w:lang w:val="en-US" w:eastAsia="zh-CN" w:bidi="ar-SA"/>
        </w:rPr>
        <w:t xml:space="preserve">  评议专家根据评议要素，认真评议本科毕业论文，按“优秀”、“良好”、“合格”和“不合格”四档评定论文，并给出评议意见。对评议为“不合格”的学位论文，须明确指出存在的问题。</w:t>
      </w:r>
    </w:p>
    <w:p>
      <w:pPr>
        <w:widowControl w:val="0"/>
        <w:overflowPunct w:val="0"/>
        <w:spacing w:line="360" w:lineRule="auto"/>
        <w:jc w:val="center"/>
        <w:outlineLvl w:val="0"/>
        <w:rPr>
          <w:rFonts w:hint="eastAsia" w:ascii="宋体" w:hAnsi="宋体" w:eastAsia="宋体" w:cs="宋体"/>
          <w:b/>
          <w:bCs/>
          <w:snapToGrid w:val="0"/>
          <w:kern w:val="2"/>
          <w:sz w:val="24"/>
          <w:szCs w:val="24"/>
          <w:lang w:val="zh-CN" w:eastAsia="zh-CN" w:bidi="ar-SA"/>
        </w:rPr>
      </w:pPr>
      <w:bookmarkStart w:id="13" w:name="_Toc11644"/>
      <w:bookmarkStart w:id="14" w:name="_Toc21080"/>
      <w:bookmarkStart w:id="15" w:name="_Toc11168"/>
      <w:r>
        <w:rPr>
          <w:rFonts w:hint="eastAsia" w:ascii="宋体" w:hAnsi="宋体" w:eastAsia="宋体" w:cs="宋体"/>
          <w:b/>
          <w:bCs/>
          <w:snapToGrid w:val="0"/>
          <w:kern w:val="2"/>
          <w:sz w:val="24"/>
          <w:szCs w:val="24"/>
          <w:lang w:val="zh-CN" w:eastAsia="zh-CN" w:bidi="ar-SA"/>
        </w:rPr>
        <w:t>第四章  结果反馈与使用</w:t>
      </w:r>
      <w:bookmarkEnd w:id="13"/>
      <w:bookmarkEnd w:id="14"/>
      <w:bookmarkEnd w:id="15"/>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第十三条</w:t>
      </w:r>
      <w:r>
        <w:rPr>
          <w:rFonts w:hint="eastAsia" w:ascii="宋体" w:hAnsi="宋体" w:eastAsia="宋体" w:cs="宋体"/>
          <w:sz w:val="24"/>
        </w:rPr>
        <w:t xml:space="preserve">  省级抽检和学校抽检结果（均以最终评议结果为依据）分别由教务处和高教研究与质量评估中心联合向学院反馈。抽检结果以适当方式向全校公开。</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第十四条</w:t>
      </w:r>
      <w:r>
        <w:rPr>
          <w:rFonts w:hint="eastAsia" w:ascii="宋体" w:hAnsi="宋体" w:eastAsia="宋体" w:cs="宋体"/>
          <w:sz w:val="24"/>
        </w:rPr>
        <w:t xml:space="preserve">  本科毕业论文抽检结果的使用。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（一）省级抽检和学校抽检结果中如出现“存在问题毕业论文”，学院应限期分析原因并提出整改措施。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（二）对省级抽检和学校抽检中“存在问题毕业论文”较多的学院，或涉嫌存在抄袭、剽窃、伪造、篡改、买卖、代写等学术不端行为的学院，除责成其限期整改外，将适度提高其论文抽检比例。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（三）对连续2年在省级抽检和学校抽检中均有“存在问题毕业论文”，且比例较高或篇数较多的学院，将在全校范围内予以通报，减少学院相关专业招生计划，并进行质量约谈，提出限期整改要求。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（四）对连续3年在省级抽检和学校抽检中存在问题较多的本科专业，经整改仍无法达到要求者，视为不能保证培养质量，将责令其暂停招生。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五）对省级抽检和学校抽检中涉嫌存在抄袭、剽窃、伪造、篡改、买卖、代写等学术不端行为的毕业论文，由学校按照教育部《本科毕业论文（设计）抽检办法（试行）》、《三亚学院本科生毕业论文（设计）工作管理办法》等文件要求进行调查核实，查实后依法撤销已授予学位，并注销学位证书或根据学校规定进行处分、处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（六）省级抽检和学校抽检结果将作为专业项目申报、专业结构调整、本科招生计划分配、本科新专业申请、硕士学位点申报等方面的重要参考依据。</w:t>
      </w:r>
    </w:p>
    <w:p>
      <w:pPr>
        <w:widowControl w:val="0"/>
        <w:overflowPunct w:val="0"/>
        <w:spacing w:line="360" w:lineRule="auto"/>
        <w:jc w:val="center"/>
        <w:outlineLvl w:val="0"/>
        <w:rPr>
          <w:rFonts w:hint="eastAsia" w:ascii="宋体" w:hAnsi="宋体" w:eastAsia="宋体" w:cs="宋体"/>
          <w:b/>
          <w:bCs/>
          <w:snapToGrid w:val="0"/>
          <w:kern w:val="2"/>
          <w:sz w:val="24"/>
          <w:szCs w:val="24"/>
          <w:lang w:val="zh-CN" w:eastAsia="zh-CN" w:bidi="ar-SA"/>
        </w:rPr>
      </w:pPr>
      <w:bookmarkStart w:id="16" w:name="_Toc23157"/>
      <w:bookmarkStart w:id="17" w:name="_Toc25321"/>
      <w:bookmarkStart w:id="18" w:name="_Toc16497"/>
      <w:r>
        <w:rPr>
          <w:rFonts w:hint="eastAsia" w:ascii="宋体" w:hAnsi="宋体" w:eastAsia="宋体" w:cs="宋体"/>
          <w:b/>
          <w:bCs/>
          <w:snapToGrid w:val="0"/>
          <w:kern w:val="2"/>
          <w:sz w:val="24"/>
          <w:szCs w:val="24"/>
          <w:lang w:val="zh-CN" w:eastAsia="zh-CN" w:bidi="ar-SA"/>
        </w:rPr>
        <w:t>第五章  监督与保障</w:t>
      </w:r>
      <w:bookmarkEnd w:id="16"/>
      <w:bookmarkEnd w:id="17"/>
      <w:bookmarkEnd w:id="18"/>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第十五条</w:t>
      </w:r>
      <w:r>
        <w:rPr>
          <w:rFonts w:hint="eastAsia" w:ascii="宋体" w:hAnsi="宋体" w:eastAsia="宋体" w:cs="宋体"/>
          <w:sz w:val="24"/>
        </w:rPr>
        <w:t xml:space="preserve">  各学院应根据教育部、省教育厅和学校有关文件进一步建立健全本科毕业论文质量保障体系，加强对本科毕业论文工作的事前、事中和事后检查。本科毕业论文抽检存在问题的，学院应分析原因，提出整改措施，确保整改落实到位。教务处将定期对学院本科毕业论文自查工作开展监督检查。</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第十六条</w:t>
      </w:r>
      <w:r>
        <w:rPr>
          <w:rFonts w:hint="eastAsia" w:ascii="宋体" w:hAnsi="宋体" w:eastAsia="宋体" w:cs="宋体"/>
          <w:sz w:val="24"/>
        </w:rPr>
        <w:t xml:space="preserve">  教务处应当保障本科毕业论文抽检工作安排，确保全校本科毕业论文抽检工作顺利开展。</w:t>
      </w:r>
    </w:p>
    <w:p>
      <w:pPr>
        <w:widowControl w:val="0"/>
        <w:overflowPunct w:val="0"/>
        <w:spacing w:line="360" w:lineRule="auto"/>
        <w:jc w:val="center"/>
        <w:outlineLvl w:val="0"/>
        <w:rPr>
          <w:rFonts w:hint="eastAsia" w:ascii="宋体" w:hAnsi="宋体" w:eastAsia="宋体" w:cs="宋体"/>
          <w:b/>
          <w:bCs/>
          <w:snapToGrid w:val="0"/>
          <w:kern w:val="2"/>
          <w:sz w:val="24"/>
          <w:szCs w:val="24"/>
          <w:lang w:val="zh-CN" w:eastAsia="zh-CN" w:bidi="ar-SA"/>
        </w:rPr>
      </w:pPr>
      <w:bookmarkStart w:id="19" w:name="_Toc5998"/>
      <w:bookmarkStart w:id="20" w:name="_Toc4155"/>
      <w:bookmarkStart w:id="21" w:name="_Toc21922"/>
      <w:r>
        <w:rPr>
          <w:rFonts w:hint="eastAsia" w:ascii="宋体" w:hAnsi="宋体" w:eastAsia="宋体" w:cs="宋体"/>
          <w:b/>
          <w:bCs/>
          <w:snapToGrid w:val="0"/>
          <w:kern w:val="2"/>
          <w:sz w:val="24"/>
          <w:szCs w:val="24"/>
          <w:lang w:val="zh-CN" w:eastAsia="zh-CN" w:bidi="ar-SA"/>
        </w:rPr>
        <w:t>第六章  附则</w:t>
      </w:r>
      <w:bookmarkEnd w:id="19"/>
      <w:bookmarkEnd w:id="20"/>
      <w:bookmarkEnd w:id="21"/>
    </w:p>
    <w:p>
      <w:r>
        <w:rPr>
          <w:rFonts w:hint="eastAsia" w:ascii="宋体" w:hAnsi="宋体" w:eastAsia="宋体" w:cs="宋体"/>
          <w:b/>
          <w:bCs/>
          <w:sz w:val="24"/>
        </w:rPr>
        <w:t>第十七条</w:t>
      </w:r>
      <w:r>
        <w:rPr>
          <w:rFonts w:hint="eastAsia" w:ascii="宋体" w:hAnsi="宋体" w:eastAsia="宋体" w:cs="宋体"/>
          <w:sz w:val="24"/>
        </w:rPr>
        <w:t xml:space="preserve">  本规定自公布之日起实施，由教务处负责解释。</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MGE2MmM3ZDhhMWRlZmNmOWQ2NjUwMzRmYzcwNGIifQ=="/>
  </w:docVars>
  <w:rsids>
    <w:rsidRoot w:val="37AF2D1B"/>
    <w:rsid w:val="37AF2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2"/>
    <w:next w:val="1"/>
    <w:qFormat/>
    <w:uiPriority w:val="0"/>
    <w:pPr>
      <w:widowControl w:val="0"/>
      <w:overflowPunct w:val="0"/>
      <w:spacing w:line="360" w:lineRule="auto"/>
      <w:ind w:firstLine="0" w:firstLineChars="0"/>
      <w:jc w:val="center"/>
      <w:outlineLvl w:val="1"/>
    </w:pPr>
    <w:rPr>
      <w:rFonts w:ascii="方正小标宋简体" w:hAnsi="方正小标宋简体" w:eastAsia="方正小标宋简体" w:cs="方正小标宋简体"/>
      <w:kern w:val="2"/>
      <w:sz w:val="36"/>
      <w:szCs w:val="36"/>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2025-11-03T07:06:00Z</dcterms:created>
  <dc:creator>臧公胜</dc:creator>
  <cp:lastModifiedBy>臧公胜</cp:lastModifiedBy>
  <dcterms:modified xsi:type="dcterms:W3CDTF">2025-11-03T07:06:29Z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2052-11.1.0.14227</vt:lpwstr>
  </property>
  <property fmtid="{D5CDD505-2E9C-101B-9397-08002B2CF9AE}" pid="3" name="ICV">
    <vt:lpwstr>078ACDE21F164A14B82CEAABA4FE4F58_11</vt:lpwstr>
  </property>
</Properties>
</file>